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4640" w14:textId="10C46342" w:rsidR="00DE3637" w:rsidRDefault="00FF5D7B"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592084DC" wp14:editId="4F95DA5E">
            <wp:extent cx="152400" cy="152400"/>
            <wp:effectExtent l="0" t="0" r="0" b="0"/>
            <wp:docPr id="6" name="圖片 6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📣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113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年度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 </w:t>
      </w:r>
      <w:hyperlink r:id="rId5" w:history="1">
        <w:r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#</w:t>
        </w:r>
        <w:r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中低收入老人生活津貼</w:t>
        </w:r>
      </w:hyperlink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 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審查標準報你知！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​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42E717F2" wp14:editId="368E89EA">
            <wp:extent cx="152400" cy="152400"/>
            <wp:effectExtent l="0" t="0" r="0" b="0"/>
            <wp:docPr id="7" name="圖片 7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同時符合以下者，可申請中低收入老人生活津貼：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​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MS Gothic" w:eastAsia="MS Gothic" w:hAnsi="MS Gothic" w:cs="MS Gothic" w:hint="eastAsia"/>
          <w:color w:val="050505"/>
          <w:sz w:val="23"/>
          <w:szCs w:val="23"/>
          <w:shd w:val="clear" w:color="auto" w:fill="FFFFFF"/>
        </w:rPr>
        <w:t>➊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年滿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65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歲，設籍並實際居住本市，且最近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年居住國內超過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183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日。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MS Gothic" w:eastAsia="MS Gothic" w:hAnsi="MS Gothic" w:cs="MS Gothic" w:hint="eastAsia"/>
          <w:color w:val="050505"/>
          <w:sz w:val="23"/>
          <w:szCs w:val="23"/>
          <w:shd w:val="clear" w:color="auto" w:fill="FFFFFF"/>
        </w:rPr>
        <w:t>➋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收入：家庭總收入按全家人口平均分配，每人每月未超過中央主管機關當年公布最低生活費標準之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2.5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倍，且未超過臺灣地區平均每人每月消費支出之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1.5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倍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(113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年為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3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萬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6,861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。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MS Gothic" w:eastAsia="MS Gothic" w:hAnsi="MS Gothic" w:cs="MS Gothic" w:hint="eastAsia"/>
          <w:color w:val="050505"/>
          <w:sz w:val="23"/>
          <w:szCs w:val="23"/>
          <w:shd w:val="clear" w:color="auto" w:fill="FFFFFF"/>
        </w:rPr>
        <w:t>➌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動產：全家人口存款本金、投資及有價證券按價值計算之合計金額未超過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人時為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250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萬元，每增加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人，增加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25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萬元。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MS Gothic" w:eastAsia="MS Gothic" w:hAnsi="MS Gothic" w:cs="MS Gothic" w:hint="eastAsia"/>
          <w:color w:val="050505"/>
          <w:sz w:val="23"/>
          <w:szCs w:val="23"/>
          <w:shd w:val="clear" w:color="auto" w:fill="FFFFFF"/>
        </w:rPr>
        <w:t>➍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不動產：全家人口之土地及房屋價值未超過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650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萬元者。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MS Gothic" w:eastAsia="MS Gothic" w:hAnsi="MS Gothic" w:cs="MS Gothic" w:hint="eastAsia"/>
          <w:color w:val="050505"/>
          <w:sz w:val="23"/>
          <w:szCs w:val="23"/>
          <w:shd w:val="clear" w:color="auto" w:fill="FFFFFF"/>
        </w:rPr>
        <w:t>➎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未接受政府公費收容安置者；未入獄服刑、因案羈押或依法拘禁者。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​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－－－－－－－－－－－－－－－－－－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154D982C" wp14:editId="5CD3925F">
            <wp:extent cx="152400" cy="152400"/>
            <wp:effectExtent l="0" t="0" r="0" b="0"/>
            <wp:docPr id="8" name="圖片 8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中低收入老人生活津貼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金額？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MS Gothic" w:eastAsia="MS Gothic" w:hAnsi="MS Gothic" w:cs="MS Gothic" w:hint="eastAsia"/>
          <w:color w:val="050505"/>
          <w:sz w:val="23"/>
          <w:szCs w:val="23"/>
          <w:shd w:val="clear" w:color="auto" w:fill="FFFFFF"/>
        </w:rPr>
        <w:t>➊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全戶平均所得未超過當年度每人每月最低生活費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1.5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倍，每月發給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8,329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元。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MS Gothic" w:eastAsia="MS Gothic" w:hAnsi="MS Gothic" w:cs="MS Gothic" w:hint="eastAsia"/>
          <w:color w:val="050505"/>
          <w:sz w:val="23"/>
          <w:szCs w:val="23"/>
          <w:shd w:val="clear" w:color="auto" w:fill="FFFFFF"/>
        </w:rPr>
        <w:t>➋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全戶平均所得未超過當年度每人每月消費支出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1.5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倍，每月發給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4,164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元。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​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MS Mincho" w:eastAsia="MS Mincho" w:hAnsi="MS Mincho" w:cs="MS Mincho" w:hint="eastAsia"/>
          <w:color w:val="050505"/>
          <w:sz w:val="23"/>
          <w:szCs w:val="23"/>
          <w:shd w:val="clear" w:color="auto" w:fill="FFFFFF"/>
        </w:rPr>
        <w:t>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更多資訊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MS Mincho" w:eastAsia="MS Mincho" w:hAnsi="MS Mincho" w:cs="MS Mincho" w:hint="eastAsia"/>
          <w:color w:val="050505"/>
          <w:sz w:val="23"/>
          <w:szCs w:val="23"/>
          <w:shd w:val="clear" w:color="auto" w:fill="FFFFFF"/>
        </w:rPr>
        <w:t>┃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3BA31DCE" wp14:editId="7BBB32C3">
            <wp:extent cx="152400" cy="152400"/>
            <wp:effectExtent l="0" t="0" r="0" b="0"/>
            <wp:docPr id="9" name="圖片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符合上述資格者，可至「戶籍所在地區公所社會課」申請中低收入老人生活津貼。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(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區公所資訊：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 </w:t>
      </w:r>
      <w:hyperlink r:id="rId8" w:tgtFrame="_blank" w:history="1"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https://gov.tw/hh2</w:t>
        </w:r>
      </w:hyperlink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 ​ )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57975541" wp14:editId="63AE8689">
            <wp:extent cx="152400" cy="152400"/>
            <wp:effectExtent l="0" t="0" r="0" b="0"/>
            <wp:docPr id="10" name="圖片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申請文件及更多資訊，可洽社會局局網：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 </w:t>
      </w:r>
      <w:hyperlink r:id="rId9" w:tgtFrame="_blank" w:history="1"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https://gov.tw/DML</w:t>
        </w:r>
      </w:hyperlink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 </w:t>
      </w:r>
    </w:p>
    <w:sectPr w:rsidR="00DE36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7B"/>
    <w:rsid w:val="00DE3637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91994"/>
  <w15:chartTrackingRefBased/>
  <w15:docId w15:val="{EEDD2EE7-FFFE-4D2C-B652-0F81BB64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FF5D7B"/>
  </w:style>
  <w:style w:type="character" w:styleId="a3">
    <w:name w:val="Hyperlink"/>
    <w:basedOn w:val="a0"/>
    <w:uiPriority w:val="99"/>
    <w:semiHidden/>
    <w:unhideWhenUsed/>
    <w:rsid w:val="00FF5D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tw/hh2?fbclid=IwZXh0bgNhZW0CMTAAAR0Zm8sdrxJQNwZut2M0Q7iAiTexebl9kEVRaqpdO7_CNm6Or_HJ9N2b9FQ_aem_Af9pDTDM-lLjGHT1gfin5i0Njj6dzD66DXvYrF4r1P-wLvWcYOsexFQ8ITZegpG4mb5SqPMABXzxvmKzZBioE8b_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www.facebook.com/hashtag/%E4%B8%AD%E4%BD%8E%E6%94%B6%E5%85%A5%E8%80%81%E4%BA%BA%E7%94%9F%E6%B4%BB%E6%B4%A5%E8%B2%BC?__eep__=6&amp;__cft__%5b0%5d=AZWZJo785QjuqgJu9l2NruomE_ytv2M1DQYHiISRLPiPGy_eNAp6KTMLRxeKSy3Tpa3gaKk-hARLnIt3-6rH201e3EAF7GVPnirUz7qMnfRyUI4JCMQfXPW7yAl0-mFDAFqV7W8VDlElEgDEpZyQy1-lN6gF2xwcxLkMJXBYT9pujsPmQKnvNQrHgSayRZfZRYPnba3FDz6Q3jZwm7DRIVcH&amp;__tn__=*NK*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l.facebook.com/l.php?u=https%3A%2F%2Fgov.tw%2FDML%3Ffbclid%3DIwZXh0bgNhZW0CMTAAAR0UloTu93VoXPVRjiwhErS85TC58HADIY1cMms7z6TzWK1oZX486Gc3a3k_aem_Af99wOFYWV3Tm32lgWD1TO4Qvr3RcWzX1NQWIa_DMGEQ2Yu8uqSbqp_n0UW4UnsfiyX2pJJDhCxcSI0fucw2jSkl&amp;h=AT33Id1ZkImBywmfjIJ6aSvpAWx3zkiaj2AFQmm8Z2O2MBehe7x_4PfGoyerHCj2rR4OrtCtgZmUqoImoM13tPLjqs_kfAH4Ygogcn0vBSRMMnjVcp_73FmHYCP9lZoSZtml&amp;__tn__=-UK*F&amp;c%5b0%5d=AT2rAKojAwkYTbllqWvw_PPcUiDNXJoOLh1_xe-hkxLRo6jyAs0haClneuYUmxT04TK01WQewqHeH_5uRxy5zku8-EQ5OLzgTS8j6GW0qGXfD2vBtpF_eTO5L_Z6Zcf9EfnwCJrW6_NdCm0j1W8wupp47a-WAQEgyN2STszjWG04-gwwSUDqXJlcgq36SyAxfH01KIQI56IAbdHf23jhTO7CPiYqpbbOsMJ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Tseng</dc:creator>
  <cp:keywords/>
  <dc:description/>
  <cp:lastModifiedBy>Tseng</cp:lastModifiedBy>
  <cp:revision>1</cp:revision>
  <dcterms:created xsi:type="dcterms:W3CDTF">2024-05-20T06:07:00Z</dcterms:created>
  <dcterms:modified xsi:type="dcterms:W3CDTF">2024-05-20T06:08:00Z</dcterms:modified>
</cp:coreProperties>
</file>